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0FA65689" w14:textId="77777777" w:rsidR="004E786E" w:rsidRDefault="004E786E" w:rsidP="00B42F0D">
          <w:pPr>
            <w:spacing w:line="240" w:lineRule="auto"/>
            <w:ind w:firstLine="0"/>
            <w:jc w:val="center"/>
            <w:rPr>
              <w:rFonts w:ascii="Times New Roman" w:eastAsia="Times New Roman" w:hAnsi="Times New Roman" w:cs="Times New Roman"/>
              <w:iCs/>
              <w:sz w:val="24"/>
              <w:szCs w:val="24"/>
              <w:lang w:eastAsia="en-US"/>
            </w:rPr>
          </w:pPr>
        </w:p>
        <w:p w14:paraId="1ABC6A5B" w14:textId="77777777" w:rsidR="004E786E" w:rsidRDefault="004E786E" w:rsidP="00B42F0D">
          <w:pPr>
            <w:spacing w:line="240" w:lineRule="auto"/>
            <w:ind w:firstLine="0"/>
            <w:jc w:val="center"/>
            <w:rPr>
              <w:rFonts w:ascii="Times New Roman" w:eastAsia="Times New Roman" w:hAnsi="Times New Roman" w:cs="Times New Roman"/>
              <w:iCs/>
              <w:sz w:val="24"/>
              <w:szCs w:val="24"/>
              <w:lang w:eastAsia="en-US"/>
            </w:rPr>
          </w:pPr>
        </w:p>
        <w:p w14:paraId="5D570EF2" w14:textId="1454F80B" w:rsidR="005A44DE" w:rsidRPr="00AB103F" w:rsidRDefault="004E786E" w:rsidP="00B42F0D">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566EE9AA" wp14:editId="7806FCF1">
                <wp:extent cx="2676525" cy="743585"/>
                <wp:effectExtent l="0" t="0" r="9525" b="0"/>
                <wp:docPr id="2" name="Paveikslėlis 1"/>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6525" cy="743585"/>
                        </a:xfrm>
                        <a:prstGeom prst="rect">
                          <a:avLst/>
                        </a:prstGeom>
                        <a:noFill/>
                      </pic:spPr>
                    </pic:pic>
                  </a:graphicData>
                </a:graphic>
              </wp:inline>
            </w:drawing>
          </w: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51B11EC0"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FD773F">
            <w:rPr>
              <w:rFonts w:ascii="Times New Roman" w:hAnsi="Times New Roman" w:cs="Times New Roman"/>
              <w:iCs/>
              <w:sz w:val="24"/>
              <w:szCs w:val="24"/>
            </w:rPr>
            <w:t>05</w:t>
          </w:r>
          <w:r w:rsidR="0094386B">
            <w:rPr>
              <w:rFonts w:ascii="Times New Roman" w:hAnsi="Times New Roman" w:cs="Times New Roman"/>
              <w:iCs/>
              <w:sz w:val="24"/>
              <w:szCs w:val="24"/>
            </w:rPr>
            <w:t>-</w:t>
          </w:r>
          <w:r w:rsidR="00FD773F">
            <w:rPr>
              <w:rFonts w:ascii="Times New Roman" w:hAnsi="Times New Roman" w:cs="Times New Roman"/>
              <w:iCs/>
              <w:sz w:val="24"/>
              <w:szCs w:val="24"/>
            </w:rPr>
            <w:t xml:space="preserve">18 </w:t>
          </w:r>
          <w:r w:rsidRPr="00806365">
            <w:rPr>
              <w:rFonts w:ascii="Times New Roman" w:hAnsi="Times New Roman" w:cs="Times New Roman"/>
              <w:iCs/>
              <w:sz w:val="24"/>
              <w:szCs w:val="24"/>
            </w:rPr>
            <w:t>protokolu Nr. CPOVPP-</w:t>
          </w:r>
          <w:r w:rsidR="00FD773F">
            <w:rPr>
              <w:rFonts w:ascii="Times New Roman" w:hAnsi="Times New Roman" w:cs="Times New Roman"/>
              <w:iCs/>
              <w:sz w:val="24"/>
              <w:szCs w:val="24"/>
            </w:rPr>
            <w:t>214</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0621D5FD" w:rsidR="00B52626"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A12331">
            <w:rPr>
              <w:rFonts w:ascii="Times New Roman" w:eastAsia="Times New Roman" w:hAnsi="Times New Roman" w:cs="Times New Roman"/>
              <w:b/>
              <w:bCs/>
              <w:sz w:val="24"/>
              <w:szCs w:val="24"/>
              <w:lang w:eastAsia="en-US"/>
            </w:rPr>
            <w:t>LIEJAMOS GUMINĖS DANGOS PARUOŠIMO IR LIEJIMO DARBŲ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B1AF4CB" w14:textId="2C5974FB" w:rsidR="00A667FD" w:rsidRPr="00AB103F" w:rsidRDefault="00A667FD"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667FD">
            <w:rPr>
              <w:rFonts w:ascii="Times New Roman" w:eastAsia="Times New Roman" w:hAnsi="Times New Roman" w:cs="Times New Roman"/>
              <w:b/>
              <w:b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775C82"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775C82"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64E6E2CD"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2E0B6B">
        <w:rPr>
          <w:rFonts w:ascii="Times New Roman" w:hAnsi="Times New Roman" w:cs="Times New Roman"/>
          <w:sz w:val="24"/>
          <w:szCs w:val="24"/>
        </w:rPr>
        <w:t>Naujosios Akmenės ikimokyklinio ugdymo mokykla</w:t>
      </w:r>
      <w:r w:rsidR="00FC62D6" w:rsidRPr="00FC62D6">
        <w:rPr>
          <w:rFonts w:ascii="Times New Roman" w:hAnsi="Times New Roman" w:cs="Times New Roman"/>
          <w:sz w:val="24"/>
          <w:szCs w:val="24"/>
        </w:rPr>
        <w:t xml:space="preserve"> (kodas </w:t>
      </w:r>
      <w:r w:rsidR="004B7AB0">
        <w:rPr>
          <w:rFonts w:ascii="Times New Roman" w:hAnsi="Times New Roman" w:cs="Times New Roman"/>
          <w:sz w:val="24"/>
          <w:szCs w:val="24"/>
        </w:rPr>
        <w:t>305616419</w:t>
      </w:r>
      <w:r w:rsidR="00FC62D6" w:rsidRPr="00FC62D6">
        <w:rPr>
          <w:rFonts w:ascii="Times New Roman" w:hAnsi="Times New Roman" w:cs="Times New Roman"/>
          <w:sz w:val="24"/>
          <w:szCs w:val="24"/>
        </w:rPr>
        <w:t xml:space="preserve">), </w:t>
      </w:r>
      <w:r w:rsidR="00EE33E4">
        <w:rPr>
          <w:rFonts w:ascii="Times New Roman" w:hAnsi="Times New Roman" w:cs="Times New Roman"/>
          <w:sz w:val="24"/>
          <w:szCs w:val="24"/>
        </w:rPr>
        <w:t>Ramučių</w:t>
      </w:r>
      <w:r w:rsidR="00B63CBD" w:rsidRPr="00B63CBD">
        <w:rPr>
          <w:rFonts w:ascii="Times New Roman" w:hAnsi="Times New Roman" w:cs="Times New Roman"/>
          <w:sz w:val="24"/>
          <w:szCs w:val="24"/>
        </w:rPr>
        <w:t xml:space="preserve"> g. </w:t>
      </w:r>
      <w:r w:rsidR="00EE33E4">
        <w:rPr>
          <w:rFonts w:ascii="Times New Roman" w:hAnsi="Times New Roman" w:cs="Times New Roman"/>
          <w:sz w:val="24"/>
          <w:szCs w:val="24"/>
        </w:rPr>
        <w:t>1</w:t>
      </w:r>
      <w:r w:rsidR="00B63CBD" w:rsidRPr="00B63CBD">
        <w:rPr>
          <w:rFonts w:ascii="Times New Roman" w:hAnsi="Times New Roman" w:cs="Times New Roman"/>
          <w:sz w:val="24"/>
          <w:szCs w:val="24"/>
        </w:rPr>
        <w:t>, Naujoji Akmenė, LT-</w:t>
      </w:r>
      <w:r w:rsidR="008674AD">
        <w:rPr>
          <w:rFonts w:ascii="Times New Roman" w:hAnsi="Times New Roman" w:cs="Times New Roman"/>
          <w:sz w:val="24"/>
          <w:szCs w:val="24"/>
        </w:rPr>
        <w:t>85138</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72859CD3"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1247CA89" w14:textId="2D5B08E3" w:rsidR="00A4042F" w:rsidRPr="00034CDD"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 xml:space="preserve">Atliekamas žaliasis pirkimas. </w:t>
      </w:r>
      <w:r w:rsidR="0077099C">
        <w:rPr>
          <w:rFonts w:asciiTheme="majorBidi" w:hAnsiTheme="majorBidi" w:cstheme="majorBidi"/>
          <w:color w:val="000000" w:themeColor="text1"/>
          <w:sz w:val="24"/>
          <w:szCs w:val="24"/>
        </w:rPr>
        <w:t xml:space="preserve">Pirkimas vykdomas vadovaujantis </w:t>
      </w:r>
      <w:r w:rsidR="00E67CB5" w:rsidRPr="005B17CE">
        <w:rPr>
          <w:rFonts w:asciiTheme="majorBidi" w:hAnsiTheme="majorBidi" w:cstheme="majorBidi"/>
          <w:color w:val="000000" w:themeColor="text1"/>
          <w:sz w:val="24"/>
          <w:szCs w:val="24"/>
        </w:rPr>
        <w:t xml:space="preserve">Lietuvos Respublikos aplinkos ministro 2011 m. birželio 28 d. įsakymu Nr. </w:t>
      </w:r>
      <w:r w:rsidR="005B17CE" w:rsidRPr="005B17CE">
        <w:rPr>
          <w:rFonts w:asciiTheme="majorBidi" w:hAnsiTheme="majorBidi" w:cstheme="majorBidi"/>
          <w:color w:val="000000" w:themeColor="text1"/>
          <w:sz w:val="24"/>
          <w:szCs w:val="24"/>
        </w:rPr>
        <w:t>D1-508 „Dėl Aplinkos apsaugos kriterijų taikymo, vykdant žaliuosius pirkimus, tvarkos aprašo patvirtinimo“</w:t>
      </w:r>
      <w:r w:rsidR="00721371">
        <w:rPr>
          <w:rFonts w:asciiTheme="majorBidi" w:hAnsiTheme="majorBidi" w:cstheme="majorBidi"/>
          <w:color w:val="000000" w:themeColor="text1"/>
          <w:sz w:val="24"/>
          <w:szCs w:val="24"/>
        </w:rPr>
        <w:t xml:space="preserve"> </w:t>
      </w:r>
      <w:r w:rsidR="005B17CE" w:rsidRPr="005B17CE">
        <w:rPr>
          <w:rFonts w:asciiTheme="majorBidi" w:hAnsiTheme="majorBidi" w:cstheme="majorBidi"/>
          <w:color w:val="000000" w:themeColor="text1"/>
          <w:sz w:val="24"/>
          <w:szCs w:val="24"/>
        </w:rPr>
        <w:t>4.</w:t>
      </w:r>
      <w:r w:rsidR="005168D9">
        <w:rPr>
          <w:rFonts w:asciiTheme="majorBidi" w:hAnsiTheme="majorBidi" w:cstheme="majorBidi"/>
          <w:color w:val="000000" w:themeColor="text1"/>
          <w:sz w:val="24"/>
          <w:szCs w:val="24"/>
        </w:rPr>
        <w:t>4.4.</w:t>
      </w:r>
      <w:r w:rsidR="00721371">
        <w:rPr>
          <w:rFonts w:asciiTheme="majorBidi" w:hAnsiTheme="majorBidi" w:cstheme="majorBidi"/>
          <w:color w:val="000000" w:themeColor="text1"/>
          <w:sz w:val="24"/>
          <w:szCs w:val="24"/>
        </w:rPr>
        <w:t xml:space="preserve"> papunkčiu</w:t>
      </w:r>
      <w:r w:rsidR="005B17CE" w:rsidRPr="005B17CE">
        <w:rPr>
          <w:rFonts w:asciiTheme="majorBidi" w:hAnsiTheme="majorBidi" w:cstheme="majorBidi"/>
          <w:color w:val="000000" w:themeColor="text1"/>
          <w:sz w:val="24"/>
          <w:szCs w:val="24"/>
        </w:rPr>
        <w:t>.</w:t>
      </w:r>
      <w:r w:rsidR="00701968">
        <w:rPr>
          <w:rFonts w:asciiTheme="majorBidi" w:hAnsiTheme="majorBidi" w:cstheme="majorBidi"/>
          <w:color w:val="000000" w:themeColor="text1"/>
          <w:sz w:val="24"/>
          <w:szCs w:val="24"/>
        </w:rPr>
        <w:t xml:space="preserve"> </w:t>
      </w:r>
      <w:r w:rsidR="00E67CB5" w:rsidRPr="00034CDD">
        <w:rPr>
          <w:rFonts w:asciiTheme="majorBidi" w:hAnsiTheme="majorBidi" w:cstheme="majorBidi"/>
          <w:color w:val="000000" w:themeColor="text1"/>
          <w:sz w:val="24"/>
          <w:szCs w:val="24"/>
        </w:rPr>
        <w:t>Aplinkos apsaugos kriterijai nustatyti</w:t>
      </w:r>
      <w:r w:rsidR="00DA1D36" w:rsidRPr="00034CDD">
        <w:rPr>
          <w:rFonts w:asciiTheme="majorBidi" w:hAnsiTheme="majorBidi" w:cstheme="majorBidi"/>
          <w:color w:val="000000" w:themeColor="text1"/>
          <w:sz w:val="24"/>
          <w:szCs w:val="24"/>
        </w:rPr>
        <w:t xml:space="preserve"> specialiųjų sąlygų </w:t>
      </w:r>
      <w:r w:rsidR="00AC289E">
        <w:rPr>
          <w:rFonts w:ascii="Times New Roman" w:hAnsi="Times New Roman" w:cs="Times New Roman"/>
          <w:sz w:val="24"/>
          <w:szCs w:val="24"/>
        </w:rPr>
        <w:t>5 priede „Sutarties projektas“</w:t>
      </w:r>
      <w:r w:rsidR="00A4042F"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0EA86C31"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234683">
        <w:rPr>
          <w:rFonts w:ascii="Times New Roman" w:eastAsia="Times New Roman" w:hAnsi="Times New Roman" w:cs="Times New Roman"/>
          <w:b/>
          <w:bCs/>
          <w:sz w:val="24"/>
          <w:szCs w:val="24"/>
          <w:lang w:eastAsia="en-US"/>
        </w:rPr>
        <w:t>liejamos guminės dangos paruošimo ir liejimo darb</w:t>
      </w:r>
      <w:r w:rsidR="00FE4ADC">
        <w:rPr>
          <w:rFonts w:ascii="Times New Roman" w:eastAsia="Times New Roman" w:hAnsi="Times New Roman" w:cs="Times New Roman"/>
          <w:b/>
          <w:bCs/>
          <w:sz w:val="24"/>
          <w:szCs w:val="24"/>
          <w:lang w:eastAsia="en-US"/>
        </w:rPr>
        <w:t>us</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0ADE507A" w:rsidR="00087698" w:rsidRPr="00710142" w:rsidRDefault="00087698" w:rsidP="00B42F0D">
      <w:pPr>
        <w:spacing w:line="240" w:lineRule="auto"/>
        <w:ind w:firstLine="709"/>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FE4ADC">
        <w:rPr>
          <w:rFonts w:asciiTheme="majorBidi" w:eastAsia="Times New Roman" w:hAnsiTheme="majorBidi" w:cstheme="majorBidi"/>
          <w:sz w:val="24"/>
          <w:szCs w:val="24"/>
          <w:lang w:eastAsia="en-US"/>
        </w:rPr>
        <w:t>39 873,74</w:t>
      </w:r>
      <w:r w:rsidR="0037064F">
        <w:rPr>
          <w:rFonts w:asciiTheme="majorBidi" w:eastAsia="Times New Roman" w:hAnsiTheme="majorBidi" w:cstheme="majorBidi"/>
          <w:sz w:val="24"/>
          <w:szCs w:val="24"/>
          <w:lang w:eastAsia="en-US"/>
        </w:rPr>
        <w:t xml:space="preserve"> </w:t>
      </w:r>
      <w:r w:rsidR="00011254" w:rsidRPr="00710142">
        <w:rPr>
          <w:rFonts w:asciiTheme="majorBidi" w:eastAsia="Times New Roman" w:hAnsiTheme="majorBidi" w:cstheme="majorBidi"/>
          <w:sz w:val="24"/>
          <w:szCs w:val="24"/>
          <w:lang w:eastAsia="en-US"/>
        </w:rPr>
        <w:t>Eur su PVM (</w:t>
      </w:r>
      <w:r w:rsidR="00DA36B7">
        <w:rPr>
          <w:rFonts w:asciiTheme="majorBidi" w:eastAsia="Times New Roman" w:hAnsiTheme="majorBidi" w:cstheme="majorBidi"/>
          <w:sz w:val="24"/>
          <w:szCs w:val="24"/>
          <w:lang w:eastAsia="en-US"/>
        </w:rPr>
        <w:t>32 953,50</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t>Reikalavimai, susiję su nacionaliniu saugumu</w:t>
      </w:r>
      <w:bookmarkEnd w:id="12"/>
    </w:p>
    <w:p w14:paraId="01A95273" w14:textId="60A4EEAD"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Netaikoma.</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lastRenderedPageBreak/>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4"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1F9E1EFE" w14:textId="442CD9B6" w:rsidR="008A46E3" w:rsidRDefault="00A667FD" w:rsidP="00A667FD">
      <w:pPr>
        <w:tabs>
          <w:tab w:val="left" w:pos="709"/>
        </w:tabs>
        <w:spacing w:line="240" w:lineRule="auto"/>
        <w:ind w:firstLine="567"/>
        <w:rPr>
          <w:rFonts w:ascii="Times New Roman" w:eastAsia="Arial" w:hAnsi="Times New Roman" w:cs="Times New Roman"/>
          <w:sz w:val="24"/>
          <w:szCs w:val="24"/>
        </w:rPr>
      </w:pPr>
      <w:r w:rsidRPr="00A667FD">
        <w:rPr>
          <w:rFonts w:ascii="Times New Roman" w:eastAsia="Arial" w:hAnsi="Times New Roman" w:cs="Times New Roman"/>
          <w:sz w:val="24"/>
          <w:szCs w:val="24"/>
        </w:rPr>
        <w:t>1.Reikalavimai tiekėjo kvalifikacijai nėra nustatomi.</w:t>
      </w:r>
    </w:p>
    <w:p w14:paraId="07A8F64F" w14:textId="08DF8905" w:rsidR="00A667FD" w:rsidRDefault="00A667FD" w:rsidP="00A667FD">
      <w:pPr>
        <w:tabs>
          <w:tab w:val="left" w:pos="709"/>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2</w:t>
      </w:r>
      <w:r w:rsidRPr="00A667FD">
        <w:rPr>
          <w:rFonts w:ascii="Times New Roman" w:eastAsia="Arial" w:hAnsi="Times New Roman" w:cs="Times New Roman"/>
          <w:sz w:val="24"/>
          <w:szCs w:val="24"/>
        </w:rPr>
        <w:t>. Perkančioji organizacija nereikalauja, kad tiekėjai laikytųsi kokybės vadybos sistemos ir (arba) aplinkos apsaugos vadybos sistemos standartų.</w:t>
      </w: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99EDF" w14:textId="77777777" w:rsidR="00775C82" w:rsidRDefault="00775C82" w:rsidP="00D05666">
      <w:r>
        <w:separator/>
      </w:r>
    </w:p>
  </w:endnote>
  <w:endnote w:type="continuationSeparator" w:id="0">
    <w:p w14:paraId="4D49FF88" w14:textId="77777777" w:rsidR="00775C82" w:rsidRDefault="00775C82" w:rsidP="00D05666">
      <w:r>
        <w:continuationSeparator/>
      </w:r>
    </w:p>
  </w:endnote>
  <w:endnote w:type="continuationNotice" w:id="1">
    <w:p w14:paraId="748C3C79" w14:textId="77777777" w:rsidR="00775C82" w:rsidRDefault="00775C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C52B9" w14:textId="77777777" w:rsidR="00775C82" w:rsidRDefault="00775C82" w:rsidP="00D05666">
      <w:r>
        <w:separator/>
      </w:r>
    </w:p>
  </w:footnote>
  <w:footnote w:type="continuationSeparator" w:id="0">
    <w:p w14:paraId="4A16B9F8" w14:textId="77777777" w:rsidR="00775C82" w:rsidRDefault="00775C82" w:rsidP="00D05666">
      <w:r>
        <w:continuationSeparator/>
      </w:r>
    </w:p>
  </w:footnote>
  <w:footnote w:type="continuationNotice" w:id="1">
    <w:p w14:paraId="6308F12F" w14:textId="77777777" w:rsidR="00775C82" w:rsidRDefault="00775C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34292860">
    <w:abstractNumId w:val="0"/>
  </w:num>
  <w:num w:numId="2" w16cid:durableId="1146705366">
    <w:abstractNumId w:val="10"/>
  </w:num>
  <w:num w:numId="3" w16cid:durableId="1146820404">
    <w:abstractNumId w:val="5"/>
  </w:num>
  <w:num w:numId="4" w16cid:durableId="1330522563">
    <w:abstractNumId w:val="11"/>
  </w:num>
  <w:num w:numId="5" w16cid:durableId="1949847244">
    <w:abstractNumId w:val="1"/>
  </w:num>
  <w:num w:numId="6" w16cid:durableId="1120301543">
    <w:abstractNumId w:val="6"/>
  </w:num>
  <w:num w:numId="7" w16cid:durableId="393089267">
    <w:abstractNumId w:val="9"/>
  </w:num>
  <w:num w:numId="8" w16cid:durableId="1024093639">
    <w:abstractNumId w:val="2"/>
  </w:num>
  <w:num w:numId="9" w16cid:durableId="1699353676">
    <w:abstractNumId w:val="7"/>
  </w:num>
  <w:num w:numId="10" w16cid:durableId="1041513709">
    <w:abstractNumId w:val="4"/>
  </w:num>
  <w:num w:numId="11" w16cid:durableId="513887250">
    <w:abstractNumId w:val="3"/>
  </w:num>
  <w:num w:numId="12" w16cid:durableId="25343961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47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331"/>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lius.derzinskas@akmen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6DBF4A-B1E7-496A-A869-8A20D4C22339}">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9440</Words>
  <Characters>5381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28</cp:revision>
  <cp:lastPrinted>2023-06-15T13:39:00Z</cp:lastPrinted>
  <dcterms:created xsi:type="dcterms:W3CDTF">2026-05-11T10:01:00Z</dcterms:created>
  <dcterms:modified xsi:type="dcterms:W3CDTF">2026-05-18T12:14:00Z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